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BD" w:rsidRPr="00D85EBD" w:rsidRDefault="00D85EBD" w:rsidP="00D85EBD">
      <w:pPr>
        <w:shd w:val="clear" w:color="auto" w:fill="FFFFFF"/>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b/>
          <w:bCs/>
          <w:color w:val="333333"/>
          <w:sz w:val="21"/>
        </w:rPr>
        <w:t>Kính gửi: Quý khách hàng</w:t>
      </w:r>
    </w:p>
    <w:p w:rsidR="00D85EBD" w:rsidRPr="00D85EBD" w:rsidRDefault="00D85EBD" w:rsidP="00D85EBD">
      <w:pPr>
        <w:shd w:val="clear" w:color="auto" w:fill="FFFFFF"/>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Được sự tin tưởng của Quý khách hàng</w:t>
      </w:r>
      <w:r>
        <w:rPr>
          <w:rFonts w:ascii="Helvetica" w:eastAsia="Times New Roman" w:hAnsi="Helvetica" w:cs="Helvetica"/>
          <w:color w:val="333333"/>
          <w:sz w:val="21"/>
          <w:szCs w:val="21"/>
        </w:rPr>
        <w:t xml:space="preserve"> trong thời gian vừa qua,Nội thất Thu Anh</w:t>
      </w:r>
      <w:r w:rsidRPr="00D85EBD">
        <w:rPr>
          <w:rFonts w:ascii="Helvetica" w:eastAsia="Times New Roman" w:hAnsi="Helvetica" w:cs="Helvetica"/>
          <w:color w:val="333333"/>
          <w:sz w:val="21"/>
          <w:szCs w:val="21"/>
        </w:rPr>
        <w:t xml:space="preserve"> vinh dự là xưởng sản xuất đồ gỗ hàng đầu của các công ty nội thất có tiếng trên địa bàn Hà Nội. Với tiêu chí: </w:t>
      </w:r>
      <w:r w:rsidRPr="00D85EBD">
        <w:rPr>
          <w:rFonts w:ascii="Helvetica" w:eastAsia="Times New Roman" w:hAnsi="Helvetica" w:cs="Helvetica"/>
          <w:b/>
          <w:bCs/>
          <w:i/>
          <w:iCs/>
          <w:color w:val="333333"/>
          <w:sz w:val="21"/>
        </w:rPr>
        <w:t>Chất lượng làm nên uy tín, cam kết không sử dụng nguyên vật liệu kém chất lượng, ảnh hưởng đến sức khỏe của khách hàng</w:t>
      </w:r>
      <w:r w:rsidRPr="00D85EBD">
        <w:rPr>
          <w:rFonts w:ascii="Helvetica" w:eastAsia="Times New Roman" w:hAnsi="Helvetica" w:cs="Helvetica"/>
          <w:color w:val="333333"/>
          <w:sz w:val="21"/>
          <w:szCs w:val="21"/>
        </w:rPr>
        <w:t>. Chúng tôi xin gửi đến quý khách hàng báo giá nội thất MDF An Cường phủ Melamin như sau:</w:t>
      </w:r>
    </w:p>
    <w:p w:rsidR="00D85EBD" w:rsidRPr="00D85EBD" w:rsidRDefault="00D85EBD" w:rsidP="00D85EBD">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D85EBD">
        <w:rPr>
          <w:rFonts w:ascii="Helvetica" w:eastAsia="Times New Roman" w:hAnsi="Helvetica" w:cs="Helvetica"/>
          <w:b/>
          <w:bCs/>
          <w:color w:val="333333"/>
          <w:sz w:val="21"/>
        </w:rPr>
        <w:t>Hàng đặt đóng theo yêu cầu</w:t>
      </w:r>
    </w:p>
    <w:tbl>
      <w:tblPr>
        <w:tblW w:w="12183" w:type="dxa"/>
        <w:tblInd w:w="-1365"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tblPr>
      <w:tblGrid>
        <w:gridCol w:w="621"/>
        <w:gridCol w:w="1021"/>
        <w:gridCol w:w="4107"/>
        <w:gridCol w:w="753"/>
        <w:gridCol w:w="1260"/>
        <w:gridCol w:w="1260"/>
        <w:gridCol w:w="3161"/>
      </w:tblGrid>
      <w:tr w:rsidR="00D85EBD" w:rsidRPr="00D85EBD" w:rsidTr="00D85EBD">
        <w:trPr>
          <w:trHeight w:val="300"/>
        </w:trPr>
        <w:tc>
          <w:tcPr>
            <w:tcW w:w="621"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b/>
                <w:bCs/>
                <w:color w:val="000000"/>
                <w:sz w:val="21"/>
                <w:szCs w:val="21"/>
              </w:rPr>
              <w:t>STT</w:t>
            </w:r>
          </w:p>
        </w:tc>
        <w:tc>
          <w:tcPr>
            <w:tcW w:w="102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b/>
                <w:bCs/>
                <w:color w:val="000000"/>
                <w:sz w:val="21"/>
                <w:szCs w:val="21"/>
              </w:rPr>
              <w:t>Hạng mục</w:t>
            </w:r>
          </w:p>
        </w:tc>
        <w:tc>
          <w:tcPr>
            <w:tcW w:w="41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b/>
                <w:bCs/>
                <w:color w:val="000000"/>
                <w:sz w:val="21"/>
                <w:szCs w:val="21"/>
              </w:rPr>
              <w:t>Quy cách</w:t>
            </w:r>
          </w:p>
        </w:tc>
        <w:tc>
          <w:tcPr>
            <w:tcW w:w="75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b/>
                <w:bCs/>
                <w:color w:val="000000"/>
                <w:sz w:val="21"/>
                <w:szCs w:val="21"/>
              </w:rPr>
              <w:t>Đơn vị tính</w:t>
            </w:r>
          </w:p>
        </w:tc>
        <w:tc>
          <w:tcPr>
            <w:tcW w:w="12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b/>
                <w:bCs/>
                <w:color w:val="000000"/>
                <w:sz w:val="21"/>
                <w:szCs w:val="21"/>
              </w:rPr>
              <w:t>Không chống ẩm</w:t>
            </w:r>
          </w:p>
        </w:tc>
        <w:tc>
          <w:tcPr>
            <w:tcW w:w="12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b/>
                <w:bCs/>
                <w:color w:val="000000"/>
                <w:sz w:val="21"/>
                <w:szCs w:val="21"/>
              </w:rPr>
              <w:t>Chống ẩm</w:t>
            </w:r>
          </w:p>
        </w:tc>
        <w:tc>
          <w:tcPr>
            <w:tcW w:w="316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b/>
                <w:bCs/>
                <w:color w:val="000000"/>
                <w:sz w:val="21"/>
                <w:szCs w:val="21"/>
              </w:rPr>
              <w:t>Ghi chú</w:t>
            </w:r>
          </w:p>
        </w:tc>
      </w:tr>
      <w:tr w:rsidR="00D85EBD" w:rsidRPr="00D85EBD" w:rsidTr="00D85EBD">
        <w:trPr>
          <w:trHeight w:val="300"/>
        </w:trPr>
        <w:tc>
          <w:tcPr>
            <w:tcW w:w="621"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1</w:t>
            </w:r>
          </w:p>
        </w:tc>
        <w:tc>
          <w:tcPr>
            <w:tcW w:w="11562" w:type="dxa"/>
            <w:gridSpan w:val="6"/>
            <w:tcBorders>
              <w:top w:val="nil"/>
              <w:left w:val="nil"/>
              <w:bottom w:val="single" w:sz="8" w:space="0" w:color="auto"/>
              <w:right w:val="single" w:sz="8" w:space="0" w:color="000000"/>
            </w:tcBorders>
            <w:shd w:val="clear" w:color="auto" w:fill="FFFF00"/>
            <w:noWrap/>
            <w:tcMar>
              <w:top w:w="0" w:type="dxa"/>
              <w:left w:w="108" w:type="dxa"/>
              <w:bottom w:w="0" w:type="dxa"/>
              <w:right w:w="108" w:type="dxa"/>
            </w:tcMar>
            <w:vAlign w:val="bottom"/>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MDF PHỦ MELAMIN AN CƯỜNG</w:t>
            </w:r>
          </w:p>
        </w:tc>
      </w:tr>
      <w:tr w:rsidR="00D85EBD" w:rsidRPr="00D85EBD" w:rsidTr="00D85EBD">
        <w:trPr>
          <w:trHeight w:val="2400"/>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tc>
        <w:tc>
          <w:tcPr>
            <w:tcW w:w="10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Tủ áo</w:t>
            </w:r>
          </w:p>
        </w:tc>
        <w:tc>
          <w:tcPr>
            <w:tcW w:w="4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MFC An Cường phủ Melamin 18mm mã trắng 101SH, thùng mã 366EV hoặc tương đương. Dán nẹp máy, hậu alumi màu trắng dày 3mm. Nẹp An Cường cùng mã. Dán nẹp bằng máy dán tự động. Tủ sâu từ 50cm-60cm. Lắp đặt hoàn thiện tại công trình. Bảo hành 02 năm.</w:t>
            </w:r>
          </w:p>
        </w:tc>
        <w:tc>
          <w:tcPr>
            <w:tcW w:w="7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m2</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2.600.000</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2.800.000</w:t>
            </w:r>
          </w:p>
        </w:tc>
        <w:tc>
          <w:tcPr>
            <w:tcW w:w="3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r w:rsidRPr="00D85EBD">
              <w:rPr>
                <w:rFonts w:ascii="Helvetica" w:eastAsia="Times New Roman" w:hAnsi="Helvetica" w:cs="Helvetica"/>
                <w:color w:val="000000"/>
                <w:sz w:val="21"/>
                <w:szCs w:val="21"/>
              </w:rPr>
              <w:t>Tủ áo cánh lùa tăng 200K/m2</w:t>
            </w:r>
          </w:p>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Hậu 18mm tăng 200k/m2</w:t>
            </w:r>
          </w:p>
        </w:tc>
      </w:tr>
      <w:tr w:rsidR="00D85EBD" w:rsidRPr="00D85EBD" w:rsidTr="00D85EBD">
        <w:trPr>
          <w:trHeight w:val="2400"/>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tc>
        <w:tc>
          <w:tcPr>
            <w:tcW w:w="10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Giá sách</w:t>
            </w:r>
          </w:p>
        </w:tc>
        <w:tc>
          <w:tcPr>
            <w:tcW w:w="4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MFC An Cường phủ Melamin 18mm mã trắng 101SH, thùng mã 388EV hoặc tương đương. Dán nẹp máy, hậu alumi màu trắng dày 3mm. Nẹp An Cường cùng mã. Dán nẹp bằng máy dán tự động. Chiều sâu từ 20-40cm. Lắp đặt hoàn thiện tại công trình. Bảo hành 02 năm.</w:t>
            </w:r>
          </w:p>
        </w:tc>
        <w:tc>
          <w:tcPr>
            <w:tcW w:w="7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m2</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2.200.000</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2.400.000</w:t>
            </w:r>
          </w:p>
        </w:tc>
        <w:tc>
          <w:tcPr>
            <w:tcW w:w="3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Nếu nhỏ hơn 1 m2 thì tính giá theo chiếc</w:t>
            </w:r>
          </w:p>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Hậu 18mm tăng 200k/m2</w:t>
            </w:r>
          </w:p>
        </w:tc>
      </w:tr>
      <w:tr w:rsidR="00D85EBD" w:rsidRPr="00D85EBD" w:rsidTr="00D85EBD">
        <w:trPr>
          <w:trHeight w:val="2400"/>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tc>
        <w:tc>
          <w:tcPr>
            <w:tcW w:w="10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Kệ tivi</w:t>
            </w:r>
          </w:p>
        </w:tc>
        <w:tc>
          <w:tcPr>
            <w:tcW w:w="4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MFC An Cường phủ Melamin 18mm mã trắng 101SH, thùng mã 388EV hoặc tương đương. Dán nẹp máy, hậu alumi màu trắng dày 3mm. Dán nẹp bằng máy dán tự động. Chiều cao từ 30-60cm. Chiều sâu 30-45cm. Lắp đặt hoàn thiện tại công trình. Bảo hành 02 năm.</w:t>
            </w:r>
          </w:p>
        </w:tc>
        <w:tc>
          <w:tcPr>
            <w:tcW w:w="7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md</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2.300.000</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2.500.000</w:t>
            </w:r>
          </w:p>
        </w:tc>
        <w:tc>
          <w:tcPr>
            <w:tcW w:w="3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r w:rsidRPr="00D85EBD">
              <w:rPr>
                <w:rFonts w:ascii="Helvetica" w:eastAsia="Times New Roman" w:hAnsi="Helvetica" w:cs="Helvetica"/>
                <w:color w:val="000000"/>
                <w:sz w:val="21"/>
                <w:szCs w:val="21"/>
              </w:rPr>
              <w:t>Hậu 18mm tăng 100k/m2</w:t>
            </w:r>
          </w:p>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tc>
      </w:tr>
      <w:tr w:rsidR="00D85EBD" w:rsidRPr="00D85EBD" w:rsidTr="00D85EBD">
        <w:trPr>
          <w:trHeight w:val="2100"/>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lastRenderedPageBreak/>
              <w:t> </w:t>
            </w:r>
          </w:p>
        </w:tc>
        <w:tc>
          <w:tcPr>
            <w:tcW w:w="10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Tủ giầy</w:t>
            </w:r>
          </w:p>
        </w:tc>
        <w:tc>
          <w:tcPr>
            <w:tcW w:w="4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MFC An Cường phủ Melamin 18mm mã trắng 101SH, thùng mã 388EV hoặc tương đương. Dán nẹp máy, hậu alumi màu trắng dày 3mm. Dán nẹp bằng máy dán tự động. Chiều sâu từ 30-40cm. Chiều cao từ 80cm-1m. Lắp đặt hoàn thiện tại công trình. Bảo hành 02 năm.</w:t>
            </w:r>
          </w:p>
        </w:tc>
        <w:tc>
          <w:tcPr>
            <w:tcW w:w="7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md</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2.400.000</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2.600.000</w:t>
            </w:r>
          </w:p>
        </w:tc>
        <w:tc>
          <w:tcPr>
            <w:tcW w:w="3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r w:rsidRPr="00D85EBD">
              <w:rPr>
                <w:rFonts w:ascii="Helvetica" w:eastAsia="Times New Roman" w:hAnsi="Helvetica" w:cs="Helvetica"/>
                <w:color w:val="000000"/>
                <w:sz w:val="21"/>
                <w:szCs w:val="21"/>
              </w:rPr>
              <w:t>Hậu 18mm tăng 200k/m2</w:t>
            </w:r>
          </w:p>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tc>
      </w:tr>
      <w:tr w:rsidR="00D85EBD" w:rsidRPr="00D85EBD" w:rsidTr="00D85EBD">
        <w:trPr>
          <w:trHeight w:val="2400"/>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tc>
        <w:tc>
          <w:tcPr>
            <w:tcW w:w="10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Bàn học</w:t>
            </w:r>
          </w:p>
        </w:tc>
        <w:tc>
          <w:tcPr>
            <w:tcW w:w="4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MFC An Cường phủ Melamin 18mm mã trắng 101SH, thùng mã 388EV hoặc tương đương. Dán nẹp máy, hậu alumi màu trắng dày 3mm. Dán nẹp bằng máy dán tự động. Chiều sâu từ 50-60cm. Chiều cao từ 70-80cm. Lắp đặt hoàn thiện tại công trình. Bảo hành 02 năm.</w:t>
            </w:r>
          </w:p>
        </w:tc>
        <w:tc>
          <w:tcPr>
            <w:tcW w:w="7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md</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2.400.000</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2.600.000</w:t>
            </w:r>
          </w:p>
        </w:tc>
        <w:tc>
          <w:tcPr>
            <w:tcW w:w="3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r w:rsidRPr="00D85EBD">
              <w:rPr>
                <w:rFonts w:ascii="Helvetica" w:eastAsia="Times New Roman" w:hAnsi="Helvetica" w:cs="Helvetica"/>
                <w:color w:val="000000"/>
                <w:sz w:val="21"/>
                <w:szCs w:val="21"/>
              </w:rPr>
              <w:t>Hậu 18mm tăng 300k/m2</w:t>
            </w:r>
          </w:p>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tc>
      </w:tr>
      <w:tr w:rsidR="00D85EBD" w:rsidRPr="00D85EBD" w:rsidTr="00D85EBD">
        <w:trPr>
          <w:trHeight w:val="3000"/>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tc>
        <w:tc>
          <w:tcPr>
            <w:tcW w:w="10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Tủ bếp</w:t>
            </w:r>
          </w:p>
        </w:tc>
        <w:tc>
          <w:tcPr>
            <w:tcW w:w="4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MFC An Cường phủ Melamin 18mm mã trắng 101SH, thùng mã 388EV hoặc tương đương. Dán nẹp máy, hậu alumi màu trắng dày 3mm. Dán nẹp bằng máy dán tự động. Chiều cao tủ bếp dưới từ 80-85cm. Chiều sâu từ 55-60cm cả cánh. Chiều cao tủ bếp trên từ 70-80cm. Chiều sâu 35cm. Lắp đặt hoàn thiện tại công trình. Bảo hành 02 năm.</w:t>
            </w:r>
          </w:p>
        </w:tc>
        <w:tc>
          <w:tcPr>
            <w:tcW w:w="7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md</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4.000.000</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4.400.000</w:t>
            </w:r>
          </w:p>
        </w:tc>
        <w:tc>
          <w:tcPr>
            <w:tcW w:w="3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Tủ bếp dưới 2.2 triệu/md. Tủ bếp dưới 2,2 triệu/md.</w:t>
            </w:r>
            <w:r w:rsidRPr="00D85EBD">
              <w:rPr>
                <w:rFonts w:ascii="Helvetica" w:eastAsia="Times New Roman" w:hAnsi="Helvetica" w:cs="Helvetica"/>
                <w:color w:val="000000"/>
                <w:sz w:val="21"/>
                <w:szCs w:val="21"/>
              </w:rPr>
              <w:br/>
              <w:t>Nếu thùng dưới làm bằng picomart thì tính thêm 800k/md. Nếu dưới 1 md thì tính giá bằng 1 md.</w:t>
            </w:r>
          </w:p>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Tủ kịch trần tính 60% đơn giá tủ bếp trên.</w:t>
            </w:r>
          </w:p>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Hậu 18mm tăng 300k/m2</w:t>
            </w:r>
          </w:p>
        </w:tc>
      </w:tr>
      <w:tr w:rsidR="00D85EBD" w:rsidRPr="00D85EBD" w:rsidTr="00D85EBD">
        <w:trPr>
          <w:trHeight w:val="3000"/>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tc>
        <w:tc>
          <w:tcPr>
            <w:tcW w:w="10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Giường</w:t>
            </w:r>
          </w:p>
        </w:tc>
        <w:tc>
          <w:tcPr>
            <w:tcW w:w="4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MFC An Cường phủ Melamin 18mm mã trắng 101SH, thùng mã 388EV hoặc tương đương. Đầu giường dày 4-8cm. Hậu alumi màu trắng dày 3mm. Vai giường dày 3.6-4cm, cao 20-40cm. Thang sắt hộp. Giát làm bằng tấm MFC An Cường phủ Melamin 18mm mã tương đương. Kích thước 1.6x2m. Dán nẹp bằng máy dán tự động. Lắp đặt hoàn thiện tại công trình. Bảo hành 02 năm.</w:t>
            </w:r>
          </w:p>
        </w:tc>
        <w:tc>
          <w:tcPr>
            <w:tcW w:w="7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Chiếc</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8.000.000</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8.500.000</w:t>
            </w:r>
          </w:p>
        </w:tc>
        <w:tc>
          <w:tcPr>
            <w:tcW w:w="3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Giường có ngăn kéo tính thêm 200k/chiếc. Giường rộng thêm 20cm tính thêm 1 triệu. </w:t>
            </w:r>
          </w:p>
        </w:tc>
      </w:tr>
      <w:tr w:rsidR="00D85EBD" w:rsidRPr="00D85EBD" w:rsidTr="00D85EBD">
        <w:trPr>
          <w:trHeight w:val="1800"/>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tc>
        <w:tc>
          <w:tcPr>
            <w:tcW w:w="10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Ốp đầu giường</w:t>
            </w:r>
          </w:p>
        </w:tc>
        <w:tc>
          <w:tcPr>
            <w:tcW w:w="4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MFC An Cường phủ Melamin 18mm mã 388EV hoặc tương đương. Dán nẹp bằng máy dán tự động. Có gia cố khung xương hoặc không. Lắp đặt hoàn thiện tại công trình. Bảo hành 02 năm.</w:t>
            </w:r>
          </w:p>
        </w:tc>
        <w:tc>
          <w:tcPr>
            <w:tcW w:w="7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md</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1.000.000</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1.300.000</w:t>
            </w:r>
          </w:p>
        </w:tc>
        <w:tc>
          <w:tcPr>
            <w:tcW w:w="3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tc>
      </w:tr>
      <w:tr w:rsidR="00D85EBD" w:rsidRPr="00D85EBD" w:rsidTr="00D85EBD">
        <w:trPr>
          <w:trHeight w:val="2100"/>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lastRenderedPageBreak/>
              <w:t> </w:t>
            </w:r>
          </w:p>
        </w:tc>
        <w:tc>
          <w:tcPr>
            <w:tcW w:w="10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Tủ đầu giường</w:t>
            </w:r>
          </w:p>
        </w:tc>
        <w:tc>
          <w:tcPr>
            <w:tcW w:w="4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MFC An Cường phủ Melamin 18mm mã trắng 101SH, thùng mã 388EV hoặc tương đương. Dán nẹp bằng máy dán tự động. Có 01 ngăn kéo hoặc không. Chiều rộng từ 40-60cm. Chiều cao từ 30-60cm. Lắp đặt hoàn thiện tại công trình. Bảo hành 02 năm.</w:t>
            </w:r>
          </w:p>
        </w:tc>
        <w:tc>
          <w:tcPr>
            <w:tcW w:w="7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Chiếc</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1.100.000</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1.300.000</w:t>
            </w:r>
          </w:p>
        </w:tc>
        <w:tc>
          <w:tcPr>
            <w:tcW w:w="3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tc>
      </w:tr>
      <w:tr w:rsidR="00D85EBD" w:rsidRPr="00D85EBD" w:rsidTr="00D85EBD">
        <w:trPr>
          <w:trHeight w:val="2100"/>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5EBD" w:rsidRPr="00D85EBD" w:rsidRDefault="00D85EBD" w:rsidP="00D85EBD">
            <w:pPr>
              <w:spacing w:after="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tc>
        <w:tc>
          <w:tcPr>
            <w:tcW w:w="10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Ốp vách kệ tivi</w:t>
            </w:r>
          </w:p>
        </w:tc>
        <w:tc>
          <w:tcPr>
            <w:tcW w:w="4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5EBD" w:rsidRPr="00D85EBD" w:rsidRDefault="00D85EBD" w:rsidP="00D85EBD">
            <w:pPr>
              <w:spacing w:after="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Bên trong chứa khung xương gỗ MFC An Cường, bên ngoài phủ lớp MFC An Cường phủ Melamin dày 18mm. Hoàn thiện theo thiết kế</w:t>
            </w:r>
          </w:p>
        </w:tc>
        <w:tc>
          <w:tcPr>
            <w:tcW w:w="7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m2</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1.000.000</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1.400.000</w:t>
            </w:r>
          </w:p>
        </w:tc>
        <w:tc>
          <w:tcPr>
            <w:tcW w:w="3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5EBD" w:rsidRPr="00D85EBD" w:rsidRDefault="00D85EBD" w:rsidP="00D85EBD">
            <w:pPr>
              <w:spacing w:after="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tc>
      </w:tr>
    </w:tbl>
    <w:p w:rsidR="00D85EBD" w:rsidRPr="00D85EBD" w:rsidRDefault="00D85EBD" w:rsidP="00D85EBD">
      <w:pPr>
        <w:shd w:val="clear" w:color="auto" w:fill="FFFFFF"/>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p w:rsidR="00D85EBD" w:rsidRPr="00D85EBD" w:rsidRDefault="00D85EBD" w:rsidP="00D85EBD">
      <w:pPr>
        <w:shd w:val="clear" w:color="auto" w:fill="FFFFFF"/>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Đơn giá trên đã bao gồm phụ kiện cơ bản của ABC. Giá phụ kiện hãng khác tính theo giá hãng như Hafele (giảm 15%), Garis (giảm 20-30%), Cariny (giảm 15%)</w:t>
      </w:r>
    </w:p>
    <w:p w:rsidR="00D85EBD" w:rsidRPr="00D85EBD" w:rsidRDefault="00D85EBD" w:rsidP="00D85EBD">
      <w:pPr>
        <w:shd w:val="clear" w:color="auto" w:fill="FFFFFF"/>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Cam kết 100% ván lõi An Cường, sơn bả, sơn lót, sơn cứng của hãng sơn Sherwin-Williams của Mỹ.</w:t>
      </w:r>
    </w:p>
    <w:p w:rsidR="00D85EBD" w:rsidRPr="00D85EBD" w:rsidRDefault="00D85EBD" w:rsidP="00D85EBD">
      <w:pPr>
        <w:shd w:val="clear" w:color="auto" w:fill="FFFFFF"/>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Để tránh hàng giả, trộn ván, chúng tôi sẽ cho khách hàng xem hóa đơn nhập sơn, nhập ván để đảm bảo hàng của khách hàng được sản xuất đúng với chủng loại đã ký trong hợp đồng.</w:t>
      </w:r>
    </w:p>
    <w:p w:rsidR="00D85EBD" w:rsidRPr="00D85EBD" w:rsidRDefault="00D85EBD" w:rsidP="00D85EBD">
      <w:pPr>
        <w:shd w:val="clear" w:color="auto" w:fill="FFFFFF"/>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Nếu khách hàng có nhu cầu thiết kế 3D thì tính phí thiết kế 100.000/m2</w:t>
      </w:r>
    </w:p>
    <w:p w:rsidR="00D85EBD" w:rsidRPr="00D85EBD" w:rsidRDefault="00D85EBD" w:rsidP="00D85EBD">
      <w:pPr>
        <w:shd w:val="clear" w:color="auto" w:fill="FFFFFF"/>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Báo giá trên là báo giá với thiết kế phổ thông, khi quý khách hàng cung cấp bản thiết kế chi tiết, giá có thể thay đổi theo độ tốn vật tư </w:t>
      </w:r>
    </w:p>
    <w:p w:rsidR="003E307F" w:rsidRPr="00D85EBD" w:rsidRDefault="003E307F" w:rsidP="00D85EBD"/>
    <w:sectPr w:rsidR="003E307F" w:rsidRPr="00D85EBD" w:rsidSect="003E307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17D" w:rsidRDefault="00F3617D" w:rsidP="00916CE4">
      <w:pPr>
        <w:spacing w:after="0" w:line="240" w:lineRule="auto"/>
      </w:pPr>
      <w:r>
        <w:separator/>
      </w:r>
    </w:p>
  </w:endnote>
  <w:endnote w:type="continuationSeparator" w:id="1">
    <w:p w:rsidR="00F3617D" w:rsidRDefault="00F3617D" w:rsidP="00916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17D" w:rsidRDefault="00F3617D" w:rsidP="00916CE4">
      <w:pPr>
        <w:spacing w:after="0" w:line="240" w:lineRule="auto"/>
      </w:pPr>
      <w:r>
        <w:separator/>
      </w:r>
    </w:p>
  </w:footnote>
  <w:footnote w:type="continuationSeparator" w:id="1">
    <w:p w:rsidR="00F3617D" w:rsidRDefault="00F3617D" w:rsidP="00916C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3290"/>
    <w:multiLevelType w:val="multilevel"/>
    <w:tmpl w:val="D342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B95935"/>
    <w:multiLevelType w:val="multilevel"/>
    <w:tmpl w:val="3E4E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714F"/>
    <w:rsid w:val="003E307F"/>
    <w:rsid w:val="00411CB8"/>
    <w:rsid w:val="0065487F"/>
    <w:rsid w:val="00916CE4"/>
    <w:rsid w:val="00B737D1"/>
    <w:rsid w:val="00BB44FA"/>
    <w:rsid w:val="00D85EBD"/>
    <w:rsid w:val="00DF78E1"/>
    <w:rsid w:val="00E5714F"/>
    <w:rsid w:val="00F3617D"/>
    <w:rsid w:val="00F91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71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714F"/>
    <w:rPr>
      <w:b/>
      <w:bCs/>
    </w:rPr>
  </w:style>
  <w:style w:type="character" w:styleId="Emphasis">
    <w:name w:val="Emphasis"/>
    <w:basedOn w:val="DefaultParagraphFont"/>
    <w:uiPriority w:val="20"/>
    <w:qFormat/>
    <w:rsid w:val="00E5714F"/>
    <w:rPr>
      <w:i/>
      <w:iCs/>
    </w:rPr>
  </w:style>
  <w:style w:type="character" w:styleId="CommentReference">
    <w:name w:val="annotation reference"/>
    <w:basedOn w:val="DefaultParagraphFont"/>
    <w:uiPriority w:val="99"/>
    <w:semiHidden/>
    <w:unhideWhenUsed/>
    <w:rsid w:val="00E5714F"/>
    <w:rPr>
      <w:sz w:val="16"/>
      <w:szCs w:val="16"/>
    </w:rPr>
  </w:style>
  <w:style w:type="paragraph" w:styleId="CommentText">
    <w:name w:val="annotation text"/>
    <w:basedOn w:val="Normal"/>
    <w:link w:val="CommentTextChar"/>
    <w:uiPriority w:val="99"/>
    <w:semiHidden/>
    <w:unhideWhenUsed/>
    <w:rsid w:val="00E5714F"/>
    <w:pPr>
      <w:spacing w:line="240" w:lineRule="auto"/>
    </w:pPr>
    <w:rPr>
      <w:sz w:val="20"/>
      <w:szCs w:val="20"/>
    </w:rPr>
  </w:style>
  <w:style w:type="character" w:customStyle="1" w:styleId="CommentTextChar">
    <w:name w:val="Comment Text Char"/>
    <w:basedOn w:val="DefaultParagraphFont"/>
    <w:link w:val="CommentText"/>
    <w:uiPriority w:val="99"/>
    <w:semiHidden/>
    <w:rsid w:val="00E5714F"/>
    <w:rPr>
      <w:sz w:val="20"/>
      <w:szCs w:val="20"/>
    </w:rPr>
  </w:style>
  <w:style w:type="paragraph" w:styleId="CommentSubject">
    <w:name w:val="annotation subject"/>
    <w:basedOn w:val="CommentText"/>
    <w:next w:val="CommentText"/>
    <w:link w:val="CommentSubjectChar"/>
    <w:uiPriority w:val="99"/>
    <w:semiHidden/>
    <w:unhideWhenUsed/>
    <w:rsid w:val="00E5714F"/>
    <w:rPr>
      <w:b/>
      <w:bCs/>
    </w:rPr>
  </w:style>
  <w:style w:type="character" w:customStyle="1" w:styleId="CommentSubjectChar">
    <w:name w:val="Comment Subject Char"/>
    <w:basedOn w:val="CommentTextChar"/>
    <w:link w:val="CommentSubject"/>
    <w:uiPriority w:val="99"/>
    <w:semiHidden/>
    <w:rsid w:val="00E5714F"/>
    <w:rPr>
      <w:b/>
      <w:bCs/>
    </w:rPr>
  </w:style>
  <w:style w:type="paragraph" w:styleId="BalloonText">
    <w:name w:val="Balloon Text"/>
    <w:basedOn w:val="Normal"/>
    <w:link w:val="BalloonTextChar"/>
    <w:uiPriority w:val="99"/>
    <w:semiHidden/>
    <w:unhideWhenUsed/>
    <w:rsid w:val="00E57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4F"/>
    <w:rPr>
      <w:rFonts w:ascii="Tahoma" w:hAnsi="Tahoma" w:cs="Tahoma"/>
      <w:sz w:val="16"/>
      <w:szCs w:val="16"/>
    </w:rPr>
  </w:style>
  <w:style w:type="paragraph" w:styleId="Header">
    <w:name w:val="header"/>
    <w:basedOn w:val="Normal"/>
    <w:link w:val="HeaderChar"/>
    <w:uiPriority w:val="99"/>
    <w:semiHidden/>
    <w:unhideWhenUsed/>
    <w:rsid w:val="00916C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6CE4"/>
  </w:style>
  <w:style w:type="paragraph" w:styleId="Footer">
    <w:name w:val="footer"/>
    <w:basedOn w:val="Normal"/>
    <w:link w:val="FooterChar"/>
    <w:uiPriority w:val="99"/>
    <w:semiHidden/>
    <w:unhideWhenUsed/>
    <w:rsid w:val="00916C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6CE4"/>
  </w:style>
</w:styles>
</file>

<file path=word/webSettings.xml><?xml version="1.0" encoding="utf-8"?>
<w:webSettings xmlns:r="http://schemas.openxmlformats.org/officeDocument/2006/relationships" xmlns:w="http://schemas.openxmlformats.org/wordprocessingml/2006/main">
  <w:divs>
    <w:div w:id="1037239339">
      <w:bodyDiv w:val="1"/>
      <w:marLeft w:val="0"/>
      <w:marRight w:val="0"/>
      <w:marTop w:val="0"/>
      <w:marBottom w:val="0"/>
      <w:divBdr>
        <w:top w:val="none" w:sz="0" w:space="0" w:color="auto"/>
        <w:left w:val="none" w:sz="0" w:space="0" w:color="auto"/>
        <w:bottom w:val="none" w:sz="0" w:space="0" w:color="auto"/>
        <w:right w:val="none" w:sz="0" w:space="0" w:color="auto"/>
      </w:divBdr>
    </w:div>
    <w:div w:id="19247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2019-06-23T09:33:00Z</dcterms:created>
  <dcterms:modified xsi:type="dcterms:W3CDTF">2019-06-23T09:33:00Z</dcterms:modified>
</cp:coreProperties>
</file>